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BDEB4" w14:textId="77777777" w:rsidR="00927C6C" w:rsidRDefault="00927C6C">
      <w:pPr>
        <w:spacing w:after="160" w:line="240" w:lineRule="auto"/>
        <w:jc w:val="both"/>
        <w:rPr>
          <w:rFonts w:ascii="Times New Roman" w:eastAsia="Times New Roman" w:hAnsi="Times New Roman" w:cs="Times New Roman"/>
          <w:sz w:val="24"/>
          <w:szCs w:val="24"/>
        </w:rPr>
      </w:pPr>
    </w:p>
    <w:p w14:paraId="03FBB636" w14:textId="77777777" w:rsidR="00927C6C" w:rsidRDefault="00927C6C" w:rsidP="00927C6C">
      <w:pPr>
        <w:jc w:val="center"/>
        <w:rPr>
          <w:rFonts w:ascii="Times New Roman" w:hAnsi="Times New Roman" w:cs="Times New Roman"/>
          <w:b/>
          <w:sz w:val="28"/>
          <w:szCs w:val="28"/>
        </w:rPr>
      </w:pPr>
      <w:r>
        <w:rPr>
          <w:rFonts w:ascii="Times New Roman" w:eastAsia="Times New Roman" w:hAnsi="Times New Roman" w:cs="Times New Roman"/>
          <w:sz w:val="24"/>
          <w:szCs w:val="24"/>
        </w:rPr>
        <w:tab/>
      </w:r>
      <w:r>
        <w:rPr>
          <w:rFonts w:ascii="Times New Roman" w:hAnsi="Times New Roman" w:cs="Times New Roman"/>
          <w:b/>
          <w:sz w:val="28"/>
          <w:szCs w:val="28"/>
        </w:rPr>
        <w:t xml:space="preserve">CHRISLAND UNIVERSITY </w:t>
      </w:r>
    </w:p>
    <w:p w14:paraId="41FE65A8" w14:textId="77777777" w:rsidR="00927C6C" w:rsidRDefault="00927C6C" w:rsidP="00927C6C">
      <w:pPr>
        <w:jc w:val="center"/>
        <w:rPr>
          <w:rFonts w:ascii="Times New Roman" w:hAnsi="Times New Roman" w:cs="Times New Roman"/>
          <w:b/>
          <w:sz w:val="28"/>
          <w:szCs w:val="28"/>
        </w:rPr>
      </w:pPr>
    </w:p>
    <w:p w14:paraId="6A89D8AE" w14:textId="77777777" w:rsidR="00927C6C" w:rsidRDefault="00927C6C" w:rsidP="00927C6C">
      <w:pPr>
        <w:spacing w:line="240" w:lineRule="auto"/>
        <w:jc w:val="center"/>
        <w:rPr>
          <w:rFonts w:ascii="Times New Roman" w:eastAsia="Times New Roman" w:hAnsi="Times New Roman" w:cs="Times New Roman"/>
          <w:b/>
          <w:color w:val="000000"/>
          <w:sz w:val="28"/>
          <w:szCs w:val="28"/>
          <w:lang w:val="en-US"/>
        </w:rPr>
      </w:pPr>
      <w:r w:rsidRPr="00252F13">
        <w:rPr>
          <w:rFonts w:ascii="Times New Roman" w:eastAsia="Times New Roman" w:hAnsi="Times New Roman" w:cs="Times New Roman"/>
          <w:b/>
          <w:color w:val="000000"/>
          <w:sz w:val="28"/>
          <w:szCs w:val="28"/>
          <w:lang w:val="en-US"/>
        </w:rPr>
        <w:t>THE EPIDEMIOLOGY OF CARBAPENEM AND COLISTIN RESISTANCE AMONG GRAM NEGATIVE BACTERIA OF CLINICAL ORIGIN.</w:t>
      </w:r>
    </w:p>
    <w:p w14:paraId="5A81D612" w14:textId="77777777" w:rsidR="00927C6C" w:rsidRPr="00252F13" w:rsidRDefault="00927C6C" w:rsidP="00927C6C">
      <w:pPr>
        <w:spacing w:line="240" w:lineRule="auto"/>
        <w:jc w:val="center"/>
        <w:rPr>
          <w:rFonts w:ascii="Times New Roman" w:eastAsia="Times New Roman" w:hAnsi="Times New Roman" w:cs="Times New Roman"/>
          <w:b/>
          <w:color w:val="000000"/>
          <w:sz w:val="28"/>
          <w:szCs w:val="28"/>
          <w:lang w:val="en-US"/>
        </w:rPr>
      </w:pPr>
    </w:p>
    <w:p w14:paraId="578EA4D6" w14:textId="46B27774" w:rsidR="00927C6C" w:rsidRDefault="00927C6C" w:rsidP="00927C6C">
      <w:pPr>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t>
      </w:r>
      <w:r w:rsidRPr="00252F13">
        <w:rPr>
          <w:rFonts w:ascii="Times New Roman" w:eastAsia="Times New Roman" w:hAnsi="Times New Roman" w:cs="Times New Roman"/>
          <w:b/>
          <w:color w:val="000000"/>
          <w:sz w:val="28"/>
          <w:szCs w:val="28"/>
          <w:lang w:val="en-US"/>
        </w:rPr>
        <w:t>IBRAHIM FATIMA</w:t>
      </w:r>
      <w:r w:rsidRPr="00252F13">
        <w:rPr>
          <w:rFonts w:ascii="Times New Roman" w:hAnsi="Times New Roman" w:cs="Times New Roman"/>
          <w:b/>
          <w:sz w:val="28"/>
          <w:szCs w:val="28"/>
        </w:rPr>
        <w:t xml:space="preserve"> </w:t>
      </w:r>
      <w:r w:rsidRPr="00252F13">
        <w:rPr>
          <w:rFonts w:ascii="Times New Roman" w:eastAsia="Times New Roman" w:hAnsi="Times New Roman" w:cs="Times New Roman"/>
          <w:b/>
          <w:color w:val="000000"/>
          <w:sz w:val="28"/>
          <w:szCs w:val="28"/>
          <w:lang w:val="en-US"/>
        </w:rPr>
        <w:t>KAMBA</w:t>
      </w:r>
      <w:r>
        <w:rPr>
          <w:rFonts w:ascii="Times New Roman" w:eastAsia="Times New Roman" w:hAnsi="Times New Roman" w:cs="Times New Roman"/>
          <w:color w:val="000000"/>
          <w:sz w:val="28"/>
          <w:szCs w:val="28"/>
          <w:lang w:val="en-US"/>
        </w:rPr>
        <w:t>)</w:t>
      </w:r>
    </w:p>
    <w:p w14:paraId="479D7508" w14:textId="77777777" w:rsidR="00927C6C" w:rsidRPr="00252F13" w:rsidRDefault="00927C6C" w:rsidP="00927C6C">
      <w:pPr>
        <w:jc w:val="center"/>
        <w:rPr>
          <w:rFonts w:ascii="Times New Roman" w:eastAsia="Times New Roman" w:hAnsi="Times New Roman" w:cs="Times New Roman"/>
          <w:color w:val="000000"/>
          <w:sz w:val="28"/>
          <w:szCs w:val="28"/>
          <w:lang w:val="en-US"/>
        </w:rPr>
      </w:pPr>
      <w:bookmarkStart w:id="0" w:name="_GoBack"/>
      <w:bookmarkEnd w:id="0"/>
    </w:p>
    <w:p w14:paraId="57DEB2A9" w14:textId="77777777" w:rsidR="00927C6C" w:rsidRDefault="00927C6C" w:rsidP="00927C6C">
      <w:pPr>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14:paraId="175B879E" w14:textId="2D6E8547" w:rsidR="00927C6C" w:rsidRDefault="00927C6C">
      <w:pPr>
        <w:spacing w:after="160" w:line="240" w:lineRule="auto"/>
        <w:jc w:val="both"/>
        <w:rPr>
          <w:rFonts w:ascii="Times New Roman" w:eastAsia="Times New Roman" w:hAnsi="Times New Roman" w:cs="Times New Roman"/>
          <w:sz w:val="24"/>
          <w:szCs w:val="24"/>
        </w:rPr>
      </w:pPr>
    </w:p>
    <w:p w14:paraId="00000001" w14:textId="77777777" w:rsidR="00280AC3" w:rsidRDefault="00722FF8" w:rsidP="00927C6C">
      <w:p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Antibiotic resistance has become one of the increasing concerns in Gram-negative bacteria. Carbapenems and Colistin are drug of choice against infection caused by extended spectrum beta lactamase (ESBL) producing Gram-negative bacteria. However, Gram-negative bacteria have developed mechanism to circumvent the efficacy of these antibiotics thus, causing resistance to the drugs. This study is a retrospective study of the epidemiology of Carbapenems and colistin resistant Gram-negative clinical isolates. A total of 82 non-duplicated Gram-negative bacteria isolates were collected within the period of March and July 2021, from Medical Microbiology unit of Federal Medical Centre, Abeokuta. Identification of isolates were done using conventional microbiological methods. Antimicrobial susceptibility testing of colistin, imipenem, and ertapenem was done using disk diffusion method according to CLSI guideline. Gram-Negative Bacteria (GNB) were studied. The identity of the isolates and percentage occurrence of each isolate were </w:t>
      </w:r>
      <w:r>
        <w:rPr>
          <w:rFonts w:ascii="Times New Roman" w:eastAsia="Times New Roman" w:hAnsi="Times New Roman" w:cs="Times New Roman"/>
          <w:i/>
          <w:sz w:val="24"/>
          <w:szCs w:val="24"/>
        </w:rPr>
        <w:t>Escherichia coli</w:t>
      </w:r>
      <w:r>
        <w:rPr>
          <w:rFonts w:ascii="Times New Roman" w:eastAsia="Times New Roman" w:hAnsi="Times New Roman" w:cs="Times New Roman"/>
          <w:sz w:val="24"/>
          <w:szCs w:val="24"/>
        </w:rPr>
        <w:t xml:space="preserve"> 31(37.8%), </w:t>
      </w:r>
      <w:r>
        <w:rPr>
          <w:rFonts w:ascii="Times New Roman" w:eastAsia="Times New Roman" w:hAnsi="Times New Roman" w:cs="Times New Roman"/>
          <w:i/>
          <w:sz w:val="24"/>
          <w:szCs w:val="24"/>
        </w:rPr>
        <w:t>Klebsiella oxytoca</w:t>
      </w:r>
      <w:r>
        <w:rPr>
          <w:rFonts w:ascii="Times New Roman" w:eastAsia="Times New Roman" w:hAnsi="Times New Roman" w:cs="Times New Roman"/>
          <w:sz w:val="24"/>
          <w:szCs w:val="24"/>
        </w:rPr>
        <w:t xml:space="preserve"> 8(9.8%), </w:t>
      </w:r>
      <w:r>
        <w:rPr>
          <w:rFonts w:ascii="Times New Roman" w:eastAsia="Times New Roman" w:hAnsi="Times New Roman" w:cs="Times New Roman"/>
          <w:i/>
          <w:sz w:val="24"/>
          <w:szCs w:val="24"/>
        </w:rPr>
        <w:t>Klebsiella pnuemoniae</w:t>
      </w:r>
      <w:r>
        <w:rPr>
          <w:rFonts w:ascii="Times New Roman" w:eastAsia="Times New Roman" w:hAnsi="Times New Roman" w:cs="Times New Roman"/>
          <w:sz w:val="24"/>
          <w:szCs w:val="24"/>
        </w:rPr>
        <w:t xml:space="preserve"> 30(36.6%), </w:t>
      </w:r>
      <w:r>
        <w:rPr>
          <w:rFonts w:ascii="Times New Roman" w:eastAsia="Times New Roman" w:hAnsi="Times New Roman" w:cs="Times New Roman"/>
          <w:i/>
          <w:sz w:val="24"/>
          <w:szCs w:val="24"/>
        </w:rPr>
        <w:t>Enterobacter aerogene</w:t>
      </w:r>
      <w:r>
        <w:rPr>
          <w:rFonts w:ascii="Times New Roman" w:eastAsia="Times New Roman" w:hAnsi="Times New Roman" w:cs="Times New Roman"/>
          <w:sz w:val="24"/>
          <w:szCs w:val="24"/>
        </w:rPr>
        <w:t xml:space="preserve">s 3(3.6), and </w:t>
      </w:r>
      <w:r>
        <w:rPr>
          <w:rFonts w:ascii="Times New Roman" w:eastAsia="Times New Roman" w:hAnsi="Times New Roman" w:cs="Times New Roman"/>
          <w:i/>
          <w:sz w:val="24"/>
          <w:szCs w:val="24"/>
        </w:rPr>
        <w:t xml:space="preserve">Pseudomonas aeruginosa </w:t>
      </w:r>
      <w:r>
        <w:rPr>
          <w:rFonts w:ascii="Times New Roman" w:eastAsia="Times New Roman" w:hAnsi="Times New Roman" w:cs="Times New Roman"/>
          <w:sz w:val="24"/>
          <w:szCs w:val="24"/>
        </w:rPr>
        <w:t xml:space="preserve">10(12.2%). The prevalence of Imipenem-resistance among Gram-negative bacteria isolates is 20.7% (n=17/82). Of that, </w:t>
      </w:r>
      <w:r>
        <w:rPr>
          <w:rFonts w:ascii="Times New Roman" w:eastAsia="Times New Roman" w:hAnsi="Times New Roman" w:cs="Times New Roman"/>
          <w:i/>
          <w:sz w:val="24"/>
          <w:szCs w:val="24"/>
        </w:rPr>
        <w:t>Klebsiella pneumonia</w:t>
      </w:r>
      <w:r>
        <w:rPr>
          <w:rFonts w:ascii="Times New Roman" w:eastAsia="Times New Roman" w:hAnsi="Times New Roman" w:cs="Times New Roman"/>
          <w:sz w:val="24"/>
          <w:szCs w:val="24"/>
        </w:rPr>
        <w:t xml:space="preserve"> 23.3% (7), </w:t>
      </w:r>
      <w:r>
        <w:rPr>
          <w:rFonts w:ascii="Times New Roman" w:eastAsia="Times New Roman" w:hAnsi="Times New Roman" w:cs="Times New Roman"/>
          <w:i/>
          <w:sz w:val="24"/>
          <w:szCs w:val="24"/>
        </w:rPr>
        <w:t>Escherichia col</w:t>
      </w:r>
      <w:r>
        <w:rPr>
          <w:rFonts w:ascii="Times New Roman" w:eastAsia="Times New Roman" w:hAnsi="Times New Roman" w:cs="Times New Roman"/>
          <w:sz w:val="24"/>
          <w:szCs w:val="24"/>
        </w:rPr>
        <w:t xml:space="preserve">i 22.6% (7/31), </w:t>
      </w:r>
      <w:r>
        <w:rPr>
          <w:rFonts w:ascii="Times New Roman" w:eastAsia="Times New Roman" w:hAnsi="Times New Roman" w:cs="Times New Roman"/>
          <w:i/>
          <w:sz w:val="24"/>
          <w:szCs w:val="24"/>
        </w:rPr>
        <w:t>Pseudomonas aeruginosa</w:t>
      </w:r>
      <w:r>
        <w:rPr>
          <w:rFonts w:ascii="Times New Roman" w:eastAsia="Times New Roman" w:hAnsi="Times New Roman" w:cs="Times New Roman"/>
          <w:sz w:val="24"/>
          <w:szCs w:val="24"/>
        </w:rPr>
        <w:t xml:space="preserve"> 20% (2/10), </w:t>
      </w:r>
      <w:r>
        <w:rPr>
          <w:rFonts w:ascii="Times New Roman" w:eastAsia="Times New Roman" w:hAnsi="Times New Roman" w:cs="Times New Roman"/>
          <w:i/>
          <w:sz w:val="24"/>
          <w:szCs w:val="24"/>
        </w:rPr>
        <w:t xml:space="preserve">Klebsiella oxytoca </w:t>
      </w:r>
      <w:r>
        <w:rPr>
          <w:rFonts w:ascii="Times New Roman" w:eastAsia="Times New Roman" w:hAnsi="Times New Roman" w:cs="Times New Roman"/>
          <w:sz w:val="24"/>
          <w:szCs w:val="24"/>
        </w:rPr>
        <w:t xml:space="preserve">12.5% (1/8), and </w:t>
      </w:r>
      <w:r>
        <w:rPr>
          <w:rFonts w:ascii="Times New Roman" w:eastAsia="Times New Roman" w:hAnsi="Times New Roman" w:cs="Times New Roman"/>
          <w:i/>
          <w:sz w:val="24"/>
          <w:szCs w:val="24"/>
        </w:rPr>
        <w:t xml:space="preserve">Enterobacter aerogenes </w:t>
      </w:r>
      <w:r>
        <w:rPr>
          <w:rFonts w:ascii="Times New Roman" w:eastAsia="Times New Roman" w:hAnsi="Times New Roman" w:cs="Times New Roman"/>
          <w:sz w:val="24"/>
          <w:szCs w:val="24"/>
        </w:rPr>
        <w:t xml:space="preserve">0% (0/3). Ertapenem-resistance isolates were 56.1% (n=46/82), </w:t>
      </w:r>
      <w:r>
        <w:rPr>
          <w:rFonts w:ascii="Times New Roman" w:eastAsia="Times New Roman" w:hAnsi="Times New Roman" w:cs="Times New Roman"/>
          <w:i/>
          <w:sz w:val="24"/>
          <w:szCs w:val="24"/>
        </w:rPr>
        <w:t xml:space="preserve">Klebsiella pneumonia </w:t>
      </w:r>
      <w:r>
        <w:rPr>
          <w:rFonts w:ascii="Times New Roman" w:eastAsia="Times New Roman" w:hAnsi="Times New Roman" w:cs="Times New Roman"/>
          <w:sz w:val="24"/>
          <w:szCs w:val="24"/>
        </w:rPr>
        <w:t xml:space="preserve">56.7% (17/30), </w:t>
      </w:r>
      <w:r>
        <w:rPr>
          <w:rFonts w:ascii="Times New Roman" w:eastAsia="Times New Roman" w:hAnsi="Times New Roman" w:cs="Times New Roman"/>
          <w:i/>
          <w:sz w:val="24"/>
          <w:szCs w:val="24"/>
        </w:rPr>
        <w:t>Escherichia col</w:t>
      </w:r>
      <w:r>
        <w:rPr>
          <w:rFonts w:ascii="Times New Roman" w:eastAsia="Times New Roman" w:hAnsi="Times New Roman" w:cs="Times New Roman"/>
          <w:sz w:val="24"/>
          <w:szCs w:val="24"/>
        </w:rPr>
        <w:t xml:space="preserve">i 58.1 (18/31), </w:t>
      </w:r>
      <w:r>
        <w:rPr>
          <w:rFonts w:ascii="Times New Roman" w:eastAsia="Times New Roman" w:hAnsi="Times New Roman" w:cs="Times New Roman"/>
          <w:i/>
          <w:sz w:val="24"/>
          <w:szCs w:val="24"/>
        </w:rPr>
        <w:t xml:space="preserve">Pseudomonas aeruginosa </w:t>
      </w:r>
      <w:r>
        <w:rPr>
          <w:rFonts w:ascii="Times New Roman" w:eastAsia="Times New Roman" w:hAnsi="Times New Roman" w:cs="Times New Roman"/>
          <w:sz w:val="24"/>
          <w:szCs w:val="24"/>
        </w:rPr>
        <w:t>30% (3/10</w:t>
      </w:r>
      <w:r>
        <w:rPr>
          <w:rFonts w:ascii="Times New Roman" w:eastAsia="Times New Roman" w:hAnsi="Times New Roman" w:cs="Times New Roman"/>
          <w:i/>
          <w:sz w:val="24"/>
          <w:szCs w:val="24"/>
        </w:rPr>
        <w:t>), Klebsiella oxytoca</w:t>
      </w:r>
      <w:r>
        <w:rPr>
          <w:rFonts w:ascii="Times New Roman" w:eastAsia="Times New Roman" w:hAnsi="Times New Roman" w:cs="Times New Roman"/>
          <w:sz w:val="24"/>
          <w:szCs w:val="24"/>
        </w:rPr>
        <w:t xml:space="preserve"> 75% (6/8), </w:t>
      </w:r>
      <w:r>
        <w:rPr>
          <w:rFonts w:ascii="Times New Roman" w:eastAsia="Times New Roman" w:hAnsi="Times New Roman" w:cs="Times New Roman"/>
          <w:i/>
          <w:sz w:val="24"/>
          <w:szCs w:val="24"/>
        </w:rPr>
        <w:t>Enterobacter aerogene</w:t>
      </w:r>
      <w:r>
        <w:rPr>
          <w:rFonts w:ascii="Times New Roman" w:eastAsia="Times New Roman" w:hAnsi="Times New Roman" w:cs="Times New Roman"/>
          <w:sz w:val="24"/>
          <w:szCs w:val="24"/>
        </w:rPr>
        <w:t>s 66.7% (2)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and colistin-resistance isolates was 37.8% (n =31/82). Of these, </w:t>
      </w:r>
      <w:r>
        <w:rPr>
          <w:rFonts w:ascii="Times New Roman" w:eastAsia="Times New Roman" w:hAnsi="Times New Roman" w:cs="Times New Roman"/>
          <w:i/>
          <w:sz w:val="24"/>
          <w:szCs w:val="24"/>
        </w:rPr>
        <w:t>Klebsiella pneumonia</w:t>
      </w:r>
      <w:r>
        <w:rPr>
          <w:rFonts w:ascii="Times New Roman" w:eastAsia="Times New Roman" w:hAnsi="Times New Roman" w:cs="Times New Roman"/>
          <w:sz w:val="24"/>
          <w:szCs w:val="24"/>
        </w:rPr>
        <w:t xml:space="preserve"> was 43.3% (13/30), </w:t>
      </w:r>
      <w:r>
        <w:rPr>
          <w:rFonts w:ascii="Times New Roman" w:eastAsia="Times New Roman" w:hAnsi="Times New Roman" w:cs="Times New Roman"/>
          <w:i/>
          <w:sz w:val="24"/>
          <w:szCs w:val="24"/>
        </w:rPr>
        <w:t>Escherichia col</w:t>
      </w:r>
      <w:r>
        <w:rPr>
          <w:rFonts w:ascii="Times New Roman" w:eastAsia="Times New Roman" w:hAnsi="Times New Roman" w:cs="Times New Roman"/>
          <w:sz w:val="24"/>
          <w:szCs w:val="24"/>
        </w:rPr>
        <w:t xml:space="preserve">i 36.7% (11/31), </w:t>
      </w:r>
      <w:r>
        <w:rPr>
          <w:rFonts w:ascii="Times New Roman" w:eastAsia="Times New Roman" w:hAnsi="Times New Roman" w:cs="Times New Roman"/>
          <w:i/>
          <w:sz w:val="24"/>
          <w:szCs w:val="24"/>
        </w:rPr>
        <w:t xml:space="preserve">Pseudomonas aeruginosa </w:t>
      </w:r>
      <w:r>
        <w:rPr>
          <w:rFonts w:ascii="Times New Roman" w:eastAsia="Times New Roman" w:hAnsi="Times New Roman" w:cs="Times New Roman"/>
          <w:sz w:val="24"/>
          <w:szCs w:val="24"/>
        </w:rPr>
        <w:t xml:space="preserve">30.0% (3/10), </w:t>
      </w:r>
      <w:r>
        <w:rPr>
          <w:rFonts w:ascii="Times New Roman" w:eastAsia="Times New Roman" w:hAnsi="Times New Roman" w:cs="Times New Roman"/>
          <w:i/>
          <w:sz w:val="24"/>
          <w:szCs w:val="24"/>
        </w:rPr>
        <w:t>Klebsiella oxytoca</w:t>
      </w:r>
      <w:r>
        <w:rPr>
          <w:rFonts w:ascii="Times New Roman" w:eastAsia="Times New Roman" w:hAnsi="Times New Roman" w:cs="Times New Roman"/>
          <w:sz w:val="24"/>
          <w:szCs w:val="24"/>
        </w:rPr>
        <w:t xml:space="preserve"> 75% (6/8), and </w:t>
      </w:r>
      <w:r>
        <w:rPr>
          <w:rFonts w:ascii="Times New Roman" w:eastAsia="Times New Roman" w:hAnsi="Times New Roman" w:cs="Times New Roman"/>
          <w:i/>
          <w:sz w:val="24"/>
          <w:szCs w:val="24"/>
        </w:rPr>
        <w:t xml:space="preserve">Enterobacter aerogenes </w:t>
      </w:r>
      <w:r>
        <w:rPr>
          <w:rFonts w:ascii="Times New Roman" w:eastAsia="Times New Roman" w:hAnsi="Times New Roman" w:cs="Times New Roman"/>
          <w:sz w:val="24"/>
          <w:szCs w:val="24"/>
        </w:rPr>
        <w:t xml:space="preserve">0% (0/3). Despite the limited prescription and usage of carbapenems and colistin, high carbapenem and colistin resistant strains of various species exist in patients in Abeokuta. If the </w:t>
      </w:r>
      <w:r>
        <w:rPr>
          <w:rFonts w:ascii="Times New Roman" w:eastAsia="Times New Roman" w:hAnsi="Times New Roman" w:cs="Times New Roman"/>
          <w:sz w:val="24"/>
          <w:szCs w:val="24"/>
        </w:rPr>
        <w:lastRenderedPageBreak/>
        <w:t>rapid dissemination of resistant strains remains unchecked, it will be a major clinical and public health problem in Nigeria.</w:t>
      </w:r>
    </w:p>
    <w:p w14:paraId="00000002" w14:textId="77777777" w:rsidR="00280AC3" w:rsidRDefault="00280AC3" w:rsidP="00927C6C">
      <w:pPr>
        <w:spacing w:after="160" w:line="360" w:lineRule="auto"/>
        <w:jc w:val="both"/>
        <w:rPr>
          <w:rFonts w:ascii="Times New Roman" w:eastAsia="Times New Roman" w:hAnsi="Times New Roman" w:cs="Times New Roman"/>
          <w:sz w:val="24"/>
          <w:szCs w:val="24"/>
        </w:rPr>
      </w:pPr>
    </w:p>
    <w:p w14:paraId="00000006" w14:textId="77777777" w:rsidR="00280AC3" w:rsidRDefault="00280AC3" w:rsidP="00927C6C">
      <w:pPr>
        <w:spacing w:line="360" w:lineRule="auto"/>
      </w:pPr>
    </w:p>
    <w:sectPr w:rsidR="00280AC3" w:rsidSect="00927C6C">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06A62" w14:textId="77777777" w:rsidR="00007276" w:rsidRDefault="00007276" w:rsidP="00252F13">
      <w:pPr>
        <w:spacing w:line="240" w:lineRule="auto"/>
      </w:pPr>
      <w:r>
        <w:separator/>
      </w:r>
    </w:p>
  </w:endnote>
  <w:endnote w:type="continuationSeparator" w:id="0">
    <w:p w14:paraId="6C2DF585" w14:textId="77777777" w:rsidR="00007276" w:rsidRDefault="00007276" w:rsidP="00252F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BAC5D" w14:textId="77777777" w:rsidR="00007276" w:rsidRDefault="00007276" w:rsidP="00252F13">
      <w:pPr>
        <w:spacing w:line="240" w:lineRule="auto"/>
      </w:pPr>
      <w:r>
        <w:separator/>
      </w:r>
    </w:p>
  </w:footnote>
  <w:footnote w:type="continuationSeparator" w:id="0">
    <w:p w14:paraId="377450E6" w14:textId="77777777" w:rsidR="00007276" w:rsidRDefault="00007276" w:rsidP="00252F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80AC3"/>
    <w:rsid w:val="00007276"/>
    <w:rsid w:val="00252F13"/>
    <w:rsid w:val="00280AC3"/>
    <w:rsid w:val="00722FF8"/>
    <w:rsid w:val="0092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2F13"/>
    <w:pPr>
      <w:tabs>
        <w:tab w:val="center" w:pos="4680"/>
        <w:tab w:val="right" w:pos="9360"/>
      </w:tabs>
      <w:spacing w:line="240" w:lineRule="auto"/>
    </w:pPr>
  </w:style>
  <w:style w:type="character" w:customStyle="1" w:styleId="HeaderChar">
    <w:name w:val="Header Char"/>
    <w:basedOn w:val="DefaultParagraphFont"/>
    <w:link w:val="Header"/>
    <w:uiPriority w:val="99"/>
    <w:rsid w:val="00252F13"/>
  </w:style>
  <w:style w:type="paragraph" w:styleId="Footer">
    <w:name w:val="footer"/>
    <w:basedOn w:val="Normal"/>
    <w:link w:val="FooterChar"/>
    <w:uiPriority w:val="99"/>
    <w:unhideWhenUsed/>
    <w:rsid w:val="00252F13"/>
    <w:pPr>
      <w:tabs>
        <w:tab w:val="center" w:pos="4680"/>
        <w:tab w:val="right" w:pos="9360"/>
      </w:tabs>
      <w:spacing w:line="240" w:lineRule="auto"/>
    </w:pPr>
  </w:style>
  <w:style w:type="character" w:customStyle="1" w:styleId="FooterChar">
    <w:name w:val="Footer Char"/>
    <w:basedOn w:val="DefaultParagraphFont"/>
    <w:link w:val="Footer"/>
    <w:uiPriority w:val="99"/>
    <w:rsid w:val="00252F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52F13"/>
    <w:pPr>
      <w:tabs>
        <w:tab w:val="center" w:pos="4680"/>
        <w:tab w:val="right" w:pos="9360"/>
      </w:tabs>
      <w:spacing w:line="240" w:lineRule="auto"/>
    </w:pPr>
  </w:style>
  <w:style w:type="character" w:customStyle="1" w:styleId="HeaderChar">
    <w:name w:val="Header Char"/>
    <w:basedOn w:val="DefaultParagraphFont"/>
    <w:link w:val="Header"/>
    <w:uiPriority w:val="99"/>
    <w:rsid w:val="00252F13"/>
  </w:style>
  <w:style w:type="paragraph" w:styleId="Footer">
    <w:name w:val="footer"/>
    <w:basedOn w:val="Normal"/>
    <w:link w:val="FooterChar"/>
    <w:uiPriority w:val="99"/>
    <w:unhideWhenUsed/>
    <w:rsid w:val="00252F13"/>
    <w:pPr>
      <w:tabs>
        <w:tab w:val="center" w:pos="4680"/>
        <w:tab w:val="right" w:pos="9360"/>
      </w:tabs>
      <w:spacing w:line="240" w:lineRule="auto"/>
    </w:pPr>
  </w:style>
  <w:style w:type="character" w:customStyle="1" w:styleId="FooterChar">
    <w:name w:val="Footer Char"/>
    <w:basedOn w:val="DefaultParagraphFont"/>
    <w:link w:val="Footer"/>
    <w:uiPriority w:val="99"/>
    <w:rsid w:val="0025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608837">
      <w:bodyDiv w:val="1"/>
      <w:marLeft w:val="0"/>
      <w:marRight w:val="0"/>
      <w:marTop w:val="0"/>
      <w:marBottom w:val="0"/>
      <w:divBdr>
        <w:top w:val="none" w:sz="0" w:space="0" w:color="auto"/>
        <w:left w:val="none" w:sz="0" w:space="0" w:color="auto"/>
        <w:bottom w:val="none" w:sz="0" w:space="0" w:color="auto"/>
        <w:right w:val="none" w:sz="0" w:space="0" w:color="auto"/>
      </w:divBdr>
    </w:div>
    <w:div w:id="1358778159">
      <w:bodyDiv w:val="1"/>
      <w:marLeft w:val="0"/>
      <w:marRight w:val="0"/>
      <w:marTop w:val="0"/>
      <w:marBottom w:val="0"/>
      <w:divBdr>
        <w:top w:val="none" w:sz="0" w:space="0" w:color="auto"/>
        <w:left w:val="none" w:sz="0" w:space="0" w:color="auto"/>
        <w:bottom w:val="none" w:sz="0" w:space="0" w:color="auto"/>
        <w:right w:val="none" w:sz="0" w:space="0" w:color="auto"/>
      </w:divBdr>
    </w:div>
    <w:div w:id="1557618970">
      <w:bodyDiv w:val="1"/>
      <w:marLeft w:val="0"/>
      <w:marRight w:val="0"/>
      <w:marTop w:val="0"/>
      <w:marBottom w:val="0"/>
      <w:divBdr>
        <w:top w:val="none" w:sz="0" w:space="0" w:color="auto"/>
        <w:left w:val="none" w:sz="0" w:space="0" w:color="auto"/>
        <w:bottom w:val="none" w:sz="0" w:space="0" w:color="auto"/>
        <w:right w:val="none" w:sz="0" w:space="0" w:color="auto"/>
      </w:divBdr>
    </w:div>
    <w:div w:id="1623488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05E2-B016-4DB9-A815-3B0051889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cp:revision>
  <dcterms:created xsi:type="dcterms:W3CDTF">2021-11-25T18:17:00Z</dcterms:created>
  <dcterms:modified xsi:type="dcterms:W3CDTF">2021-11-25T20:50:00Z</dcterms:modified>
</cp:coreProperties>
</file>