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4D" w:rsidRDefault="005C294D" w:rsidP="005C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CHRISLAND UNIVERSITY </w:t>
      </w:r>
    </w:p>
    <w:p w:rsidR="005C294D" w:rsidRDefault="005C294D" w:rsidP="005C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94D">
        <w:rPr>
          <w:rFonts w:ascii="Times New Roman" w:hAnsi="Times New Roman" w:cs="Times New Roman"/>
          <w:b/>
          <w:sz w:val="28"/>
          <w:szCs w:val="28"/>
        </w:rPr>
        <w:t>ANTIMICROBIAL RESISTANCE PATTERN OF GRAM-NEGATIVE BACTERIA</w:t>
      </w:r>
      <w:r>
        <w:rPr>
          <w:rFonts w:ascii="Times New Roman" w:hAnsi="Times New Roman" w:cs="Times New Roman"/>
          <w:b/>
          <w:sz w:val="28"/>
          <w:szCs w:val="28"/>
        </w:rPr>
        <w:t xml:space="preserve"> FROM POULTRY -RELATED SAMPLES </w:t>
      </w:r>
      <w:r w:rsidR="00824E90">
        <w:rPr>
          <w:rFonts w:ascii="Times New Roman" w:hAnsi="Times New Roman" w:cs="Times New Roman"/>
          <w:b/>
          <w:sz w:val="28"/>
          <w:szCs w:val="28"/>
        </w:rPr>
        <w:t>IN ABEOKUTA</w:t>
      </w:r>
      <w:r w:rsidRPr="005C29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94D" w:rsidRDefault="005C294D" w:rsidP="005C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C294D">
        <w:rPr>
          <w:rFonts w:ascii="Times New Roman" w:hAnsi="Times New Roman" w:cs="Times New Roman"/>
          <w:b/>
          <w:sz w:val="28"/>
          <w:szCs w:val="28"/>
        </w:rPr>
        <w:t>SANYAOLU OLOLADE BLESSING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294D" w:rsidRDefault="005C294D" w:rsidP="005C29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ABSTRACT</w:t>
      </w:r>
    </w:p>
    <w:p w:rsidR="00B62519" w:rsidRDefault="005C294D" w:rsidP="00465651">
      <w:pPr>
        <w:spacing w:line="360" w:lineRule="auto"/>
        <w:jc w:val="both"/>
        <w:rPr>
          <w:rFonts w:eastAsia="Times New Roman" w:hAnsi="Times New Roman"/>
          <w:sz w:val="24"/>
          <w:szCs w:val="20"/>
          <w:lang w:val="en-US"/>
        </w:rPr>
      </w:pPr>
      <w:r>
        <w:rPr>
          <w:rFonts w:eastAsia="Times New Roman" w:hAnsi="Times New Roman"/>
          <w:sz w:val="24"/>
          <w:szCs w:val="20"/>
          <w:lang w:val="en-US"/>
        </w:rPr>
        <w:t xml:space="preserve"> </w:t>
      </w:r>
      <w:r w:rsidR="00824E90">
        <w:rPr>
          <w:rFonts w:eastAsia="Times New Roman" w:hAnsi="Times New Roman"/>
          <w:sz w:val="24"/>
          <w:szCs w:val="20"/>
          <w:lang w:val="en-US"/>
        </w:rPr>
        <w:t xml:space="preserve">Gram-negative bacteria are a growing threat to human and animal health. It is widely used as a preventive, therapeutic and growth enhancer in food animals, notably in chicken farms. The unregulated use has led to antimicrobial drug resistance strains spreading in poultry. </w:t>
      </w:r>
      <w:proofErr w:type="gramStart"/>
      <w:r w:rsidR="00824E90">
        <w:rPr>
          <w:rFonts w:eastAsia="Times New Roman" w:hAnsi="Times New Roman"/>
          <w:sz w:val="24"/>
          <w:szCs w:val="20"/>
          <w:lang w:val="en-US"/>
        </w:rPr>
        <w:t xml:space="preserve">To assess the resistance of Gram-negative bacteria to three generations of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cephalosporins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>, fluoroquinolones, and Nitrofurantoin in three Abeokuta poultry farms.</w:t>
      </w:r>
      <w:proofErr w:type="gramEnd"/>
      <w:r w:rsidR="00824E90">
        <w:rPr>
          <w:rFonts w:eastAsia="Times New Roman" w:hAnsi="Times New Roman"/>
          <w:sz w:val="24"/>
          <w:szCs w:val="20"/>
          <w:lang w:val="en-US"/>
        </w:rPr>
        <w:t xml:space="preserve"> The 78 samples included 40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faeces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, 25 feed, and 13 water samples. The antimicrobial susceptibility pattern was determined using the CLSI disk diffusion method. Proteus mirabilis 27 (34.6 percent),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Klebsiellaoxytoca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11 (14.1 percent), Proteus vulgaris 10 (12.8%),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Providenciarettgeri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7 (8.9%),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Enterobacteragglomerans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4 (5.1 percent),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Enterobactercancerogenus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3 (3.8 percent), Salmonella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spp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3 (3.8 percent),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Morganellamorganii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2 (2.6 percent),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Xernorhabdusluminescens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 xml:space="preserve"> 2 (2.6 percent) (1.3 </w:t>
      </w:r>
      <w:proofErr w:type="gramStart"/>
      <w:r w:rsidR="00824E90">
        <w:rPr>
          <w:rFonts w:eastAsia="Times New Roman" w:hAnsi="Times New Roman"/>
          <w:sz w:val="24"/>
          <w:szCs w:val="20"/>
          <w:lang w:val="en-US"/>
        </w:rPr>
        <w:t>percent )</w:t>
      </w:r>
      <w:proofErr w:type="gramEnd"/>
      <w:r w:rsidR="00824E90">
        <w:rPr>
          <w:rFonts w:eastAsia="Times New Roman" w:hAnsi="Times New Roman"/>
          <w:sz w:val="24"/>
          <w:szCs w:val="20"/>
          <w:lang w:val="en-US"/>
        </w:rPr>
        <w:t xml:space="preserve">. All isolates from the three farms were resistant to </w:t>
      </w:r>
      <w:proofErr w:type="spellStart"/>
      <w:r w:rsidR="00824E90">
        <w:rPr>
          <w:rFonts w:eastAsia="Times New Roman" w:hAnsi="Times New Roman"/>
          <w:sz w:val="24"/>
          <w:szCs w:val="20"/>
          <w:lang w:val="en-US"/>
        </w:rPr>
        <w:t>cephalosporins</w:t>
      </w:r>
      <w:proofErr w:type="spellEnd"/>
      <w:r w:rsidR="00824E90">
        <w:rPr>
          <w:rFonts w:eastAsia="Times New Roman" w:hAnsi="Times New Roman"/>
          <w:sz w:val="24"/>
          <w:szCs w:val="20"/>
          <w:lang w:val="en-US"/>
        </w:rPr>
        <w:t>, 66.5 percent to fluoroquinolones, and 74% to Nitrofurantoin. Inaction may cause the animal food supply chain to become a reservoir for resistance genes, thus raising the threat of antimicrobial resistance.</w:t>
      </w:r>
    </w:p>
    <w:p w:rsidR="00B62519" w:rsidRDefault="00B62519" w:rsidP="00465651">
      <w:pPr>
        <w:spacing w:line="360" w:lineRule="auto"/>
        <w:jc w:val="both"/>
        <w:rPr>
          <w:rFonts w:eastAsia="Times New Roman" w:hAnsi="Times New Roman"/>
          <w:sz w:val="24"/>
          <w:szCs w:val="20"/>
          <w:lang w:val="en-US"/>
        </w:rPr>
      </w:pPr>
      <w:bookmarkStart w:id="0" w:name="_GoBack"/>
      <w:bookmarkEnd w:id="0"/>
    </w:p>
    <w:p w:rsidR="00B62519" w:rsidRDefault="00B62519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B62519" w:rsidRDefault="00B62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9"/>
    <w:rsid w:val="003E1BEE"/>
    <w:rsid w:val="00465651"/>
    <w:rsid w:val="005C294D"/>
    <w:rsid w:val="00824E90"/>
    <w:rsid w:val="00B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topeoyedemi07@gmail.com</dc:creator>
  <cp:lastModifiedBy>HP</cp:lastModifiedBy>
  <cp:revision>6</cp:revision>
  <dcterms:created xsi:type="dcterms:W3CDTF">2021-10-18T16:32:00Z</dcterms:created>
  <dcterms:modified xsi:type="dcterms:W3CDTF">2021-11-25T20:58:00Z</dcterms:modified>
</cp:coreProperties>
</file>